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7159" w14:textId="77777777" w:rsidR="006E526F" w:rsidRPr="006E526F" w:rsidRDefault="006E526F" w:rsidP="0087450D">
      <w:pPr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Vos nom/prénom</w:t>
      </w:r>
    </w:p>
    <w:p w14:paraId="429E3D8C" w14:textId="77777777" w:rsidR="006E526F" w:rsidRPr="006E526F" w:rsidRDefault="006E526F" w:rsidP="0087450D">
      <w:pPr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Adresse</w:t>
      </w:r>
    </w:p>
    <w:p w14:paraId="4BABF202" w14:textId="77777777" w:rsidR="00075AD6" w:rsidRDefault="006E526F" w:rsidP="0087450D">
      <w:pPr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Numéro de téléphone</w:t>
      </w:r>
    </w:p>
    <w:p w14:paraId="1E7021E0" w14:textId="77777777" w:rsidR="00187128" w:rsidRPr="0087450D" w:rsidRDefault="00075AD6" w:rsidP="0087450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Mail</w:t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</w:p>
    <w:p w14:paraId="4ED05E79" w14:textId="77777777" w:rsidR="0091093E" w:rsidRDefault="0091093E" w:rsidP="006E526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C52877" w14:textId="77777777" w:rsidR="006E526F" w:rsidRPr="006E526F" w:rsidRDefault="006E526F" w:rsidP="0091093E">
      <w:pPr>
        <w:spacing w:after="0"/>
        <w:ind w:left="4956" w:firstLine="708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Adresse de l’APA</w:t>
      </w:r>
    </w:p>
    <w:p w14:paraId="68AE3545" w14:textId="77777777" w:rsidR="006E526F" w:rsidRPr="006E526F" w:rsidRDefault="006E526F" w:rsidP="0091093E">
      <w:pPr>
        <w:spacing w:after="0"/>
        <w:ind w:left="4956" w:firstLine="708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Dont dépend votre proche</w:t>
      </w:r>
    </w:p>
    <w:p w14:paraId="7E3E8250" w14:textId="77777777" w:rsidR="006E526F" w:rsidRDefault="006E526F" w:rsidP="0091093E">
      <w:pPr>
        <w:spacing w:after="0"/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3F1A26A2" w14:textId="77777777" w:rsidR="006E526F" w:rsidRDefault="006E526F" w:rsidP="0091093E">
      <w:pPr>
        <w:spacing w:after="0"/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6948DA28" w14:textId="77777777" w:rsidR="00353A5C" w:rsidRPr="006E526F" w:rsidRDefault="0091093E" w:rsidP="00BE7E0F">
      <w:pPr>
        <w:tabs>
          <w:tab w:val="left" w:pos="1425"/>
        </w:tabs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6E526F">
        <w:rPr>
          <w:rFonts w:asciiTheme="majorHAnsi" w:hAnsiTheme="majorHAnsi" w:cstheme="majorHAnsi"/>
          <w:sz w:val="24"/>
          <w:szCs w:val="24"/>
        </w:rPr>
        <w:tab/>
      </w:r>
      <w:r w:rsidR="006E526F"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Date-lieu</w:t>
      </w:r>
      <w:r w:rsidR="00BE7E0F"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ab/>
      </w:r>
    </w:p>
    <w:p w14:paraId="2AE63169" w14:textId="77777777" w:rsidR="00BE7E0F" w:rsidRDefault="00BE7E0F" w:rsidP="00BE7E0F">
      <w:pPr>
        <w:tabs>
          <w:tab w:val="left" w:pos="142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C024CCE" w14:textId="77777777" w:rsidR="0091093E" w:rsidRDefault="0091093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F49557F" w14:textId="771C7817" w:rsidR="0091093E" w:rsidRPr="0091093E" w:rsidRDefault="0091093E" w:rsidP="0091093E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91093E">
        <w:rPr>
          <w:rFonts w:asciiTheme="majorHAnsi" w:hAnsiTheme="majorHAnsi" w:cstheme="majorHAnsi"/>
          <w:i/>
          <w:sz w:val="24"/>
          <w:szCs w:val="24"/>
        </w:rPr>
        <w:t xml:space="preserve">Objet : </w:t>
      </w:r>
      <w:r w:rsidR="00BD09C5">
        <w:rPr>
          <w:rFonts w:asciiTheme="majorHAnsi" w:hAnsiTheme="majorHAnsi" w:cstheme="majorHAnsi"/>
          <w:i/>
          <w:sz w:val="24"/>
          <w:szCs w:val="24"/>
        </w:rPr>
        <w:t xml:space="preserve">prise en charge de l’abonnement </w:t>
      </w:r>
      <w:r w:rsidRPr="0091093E">
        <w:rPr>
          <w:rFonts w:asciiTheme="majorHAnsi" w:hAnsiTheme="majorHAnsi" w:cstheme="majorHAnsi"/>
          <w:i/>
          <w:sz w:val="24"/>
          <w:szCs w:val="24"/>
        </w:rPr>
        <w:t xml:space="preserve">Agenda A2 </w:t>
      </w:r>
      <w:r w:rsidR="00BD09C5">
        <w:rPr>
          <w:rFonts w:asciiTheme="majorHAnsi" w:hAnsiTheme="majorHAnsi" w:cstheme="majorHAnsi"/>
          <w:i/>
          <w:sz w:val="24"/>
          <w:szCs w:val="24"/>
        </w:rPr>
        <w:t xml:space="preserve">par </w:t>
      </w:r>
      <w:r w:rsidRPr="0091093E">
        <w:rPr>
          <w:rFonts w:asciiTheme="majorHAnsi" w:hAnsiTheme="majorHAnsi" w:cstheme="majorHAnsi"/>
          <w:i/>
          <w:sz w:val="24"/>
          <w:szCs w:val="24"/>
        </w:rPr>
        <w:t>l’APA</w:t>
      </w:r>
      <w:r w:rsidR="00BD09C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2E7725">
        <w:rPr>
          <w:rFonts w:asciiTheme="majorHAnsi" w:hAnsiTheme="majorHAnsi" w:cstheme="majorHAnsi"/>
          <w:i/>
          <w:sz w:val="24"/>
          <w:szCs w:val="24"/>
        </w:rPr>
        <w:t>(</w:t>
      </w:r>
      <w:r w:rsidR="00BD09C5">
        <w:rPr>
          <w:rFonts w:asciiTheme="majorHAnsi" w:hAnsiTheme="majorHAnsi" w:cstheme="majorHAnsi"/>
          <w:i/>
          <w:sz w:val="24"/>
          <w:szCs w:val="24"/>
        </w:rPr>
        <w:t>aide technique</w:t>
      </w:r>
      <w:r w:rsidR="002E7725">
        <w:rPr>
          <w:rFonts w:asciiTheme="majorHAnsi" w:hAnsiTheme="majorHAnsi" w:cstheme="majorHAnsi"/>
          <w:i/>
          <w:sz w:val="24"/>
          <w:szCs w:val="24"/>
        </w:rPr>
        <w:t>)</w:t>
      </w:r>
    </w:p>
    <w:p w14:paraId="1B61E119" w14:textId="77777777" w:rsidR="00981F81" w:rsidRDefault="00981F81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5054E82" w14:textId="77777777" w:rsidR="0091093E" w:rsidRDefault="00981F81" w:rsidP="00981F81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Madame</w:t>
      </w:r>
      <w:r w:rsidR="0091093E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Monsieur,</w:t>
      </w:r>
    </w:p>
    <w:p w14:paraId="07A17D37" w14:textId="77777777" w:rsidR="0091093E" w:rsidRPr="0087450D" w:rsidRDefault="0091093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55EC003" w14:textId="77777777" w:rsidR="007E7783" w:rsidRDefault="007E7783" w:rsidP="007E7783">
      <w:pPr>
        <w:spacing w:after="0"/>
        <w:ind w:firstLine="708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Mon </w:t>
      </w: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préciser votre lien de parenté</w:t>
      </w:r>
      <w:r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 (père/mère/ autre)</w:t>
      </w: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, son nom/prénom</w:t>
      </w:r>
    </w:p>
    <w:p w14:paraId="594D4BFE" w14:textId="139A471E" w:rsidR="003B6287" w:rsidRDefault="007E7783" w:rsidP="00A53DA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/</w:t>
      </w:r>
      <w:r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son </w:t>
      </w: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adresse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53DAB">
        <w:rPr>
          <w:rFonts w:asciiTheme="majorHAnsi" w:hAnsiTheme="majorHAnsi" w:cstheme="majorHAnsi"/>
          <w:sz w:val="24"/>
          <w:szCs w:val="24"/>
        </w:rPr>
        <w:t>a</w:t>
      </w:r>
      <w:r w:rsidR="006E526F">
        <w:rPr>
          <w:rFonts w:asciiTheme="majorHAnsi" w:hAnsiTheme="majorHAnsi" w:cstheme="majorHAnsi"/>
          <w:sz w:val="24"/>
          <w:szCs w:val="24"/>
        </w:rPr>
        <w:t xml:space="preserve"> besoin d’installer à son domicile l’outil numérique AgendaA2. Ce dispositif, commercialisé par la société ORALAB</w:t>
      </w:r>
      <w:r w:rsidR="00075AD6">
        <w:rPr>
          <w:rFonts w:asciiTheme="majorHAnsi" w:hAnsiTheme="majorHAnsi" w:cstheme="majorHAnsi"/>
          <w:sz w:val="24"/>
          <w:szCs w:val="24"/>
        </w:rPr>
        <w:t>,</w:t>
      </w:r>
      <w:r w:rsidR="006E526F">
        <w:rPr>
          <w:rFonts w:asciiTheme="majorHAnsi" w:hAnsiTheme="majorHAnsi" w:cstheme="majorHAnsi"/>
          <w:sz w:val="24"/>
          <w:szCs w:val="24"/>
        </w:rPr>
        <w:t xml:space="preserve"> permet </w:t>
      </w:r>
      <w:r w:rsidR="00D66728">
        <w:rPr>
          <w:rFonts w:asciiTheme="majorHAnsi" w:hAnsiTheme="majorHAnsi" w:cstheme="majorHAnsi"/>
          <w:sz w:val="24"/>
          <w:szCs w:val="24"/>
        </w:rPr>
        <w:t>aux personnes souffrant de troubles de la mémoire et de désorientation temporelle de rester le plus longtemps possible à domicile.</w:t>
      </w:r>
    </w:p>
    <w:p w14:paraId="05694524" w14:textId="77777777" w:rsidR="006E526F" w:rsidRDefault="006E526F" w:rsidP="006E526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AB0E29" w14:textId="77777777" w:rsidR="000261ED" w:rsidRPr="0087450D" w:rsidRDefault="006E526F" w:rsidP="000261ED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Agenda A2 est un </w:t>
      </w:r>
      <w:r w:rsidR="00732496">
        <w:rPr>
          <w:rFonts w:asciiTheme="majorHAnsi" w:hAnsiTheme="majorHAnsi" w:cstheme="majorHAnsi"/>
          <w:sz w:val="24"/>
          <w:szCs w:val="24"/>
        </w:rPr>
        <w:t>agenda</w:t>
      </w:r>
      <w:r w:rsidRPr="0087450D">
        <w:rPr>
          <w:rFonts w:asciiTheme="majorHAnsi" w:hAnsiTheme="majorHAnsi" w:cstheme="majorHAnsi"/>
          <w:sz w:val="24"/>
          <w:szCs w:val="24"/>
        </w:rPr>
        <w:t xml:space="preserve"> connecté, rempli à distance et à l’avance par les aidants</w:t>
      </w:r>
      <w:r>
        <w:rPr>
          <w:rFonts w:asciiTheme="majorHAnsi" w:hAnsiTheme="majorHAnsi" w:cstheme="majorHAnsi"/>
          <w:sz w:val="24"/>
          <w:szCs w:val="24"/>
        </w:rPr>
        <w:t>, familiaux et/ou professionnels,</w:t>
      </w:r>
      <w:r w:rsidRPr="0087450D">
        <w:rPr>
          <w:rFonts w:asciiTheme="majorHAnsi" w:hAnsiTheme="majorHAnsi" w:cstheme="majorHAnsi"/>
          <w:sz w:val="24"/>
          <w:szCs w:val="24"/>
        </w:rPr>
        <w:t xml:space="preserve"> depuis un ordinateur, une tablette ou un smartphone. </w:t>
      </w:r>
      <w:r w:rsidR="000261ED">
        <w:rPr>
          <w:rFonts w:asciiTheme="majorHAnsi" w:hAnsiTheme="majorHAnsi" w:cstheme="majorHAnsi"/>
          <w:sz w:val="24"/>
          <w:szCs w:val="24"/>
        </w:rPr>
        <w:t xml:space="preserve">La </w:t>
      </w:r>
      <w:r w:rsidR="000261ED" w:rsidRPr="0087450D">
        <w:rPr>
          <w:rFonts w:asciiTheme="majorHAnsi" w:hAnsiTheme="majorHAnsi" w:cstheme="majorHAnsi"/>
          <w:sz w:val="24"/>
          <w:szCs w:val="24"/>
        </w:rPr>
        <w:t>tablette</w:t>
      </w:r>
      <w:r w:rsidR="000261ED">
        <w:rPr>
          <w:rFonts w:asciiTheme="majorHAnsi" w:hAnsiTheme="majorHAnsi" w:cstheme="majorHAnsi"/>
          <w:sz w:val="24"/>
          <w:szCs w:val="24"/>
        </w:rPr>
        <w:t xml:space="preserve"> Agenda A</w:t>
      </w:r>
      <w:proofErr w:type="gramStart"/>
      <w:r w:rsidR="000261ED">
        <w:rPr>
          <w:rFonts w:asciiTheme="majorHAnsi" w:hAnsiTheme="majorHAnsi" w:cstheme="majorHAnsi"/>
          <w:sz w:val="24"/>
          <w:szCs w:val="24"/>
        </w:rPr>
        <w:t>2</w:t>
      </w:r>
      <w:r w:rsidR="000261ED" w:rsidRPr="0087450D">
        <w:rPr>
          <w:rFonts w:asciiTheme="majorHAnsi" w:hAnsiTheme="majorHAnsi" w:cstheme="majorHAnsi"/>
          <w:sz w:val="24"/>
          <w:szCs w:val="24"/>
        </w:rPr>
        <w:t xml:space="preserve">  est</w:t>
      </w:r>
      <w:proofErr w:type="gramEnd"/>
      <w:r w:rsidR="000261ED" w:rsidRPr="0087450D">
        <w:rPr>
          <w:rFonts w:asciiTheme="majorHAnsi" w:hAnsiTheme="majorHAnsi" w:cstheme="majorHAnsi"/>
          <w:sz w:val="24"/>
          <w:szCs w:val="24"/>
        </w:rPr>
        <w:t xml:space="preserve"> installé</w:t>
      </w:r>
      <w:r w:rsidR="000261ED">
        <w:rPr>
          <w:rFonts w:asciiTheme="majorHAnsi" w:hAnsiTheme="majorHAnsi" w:cstheme="majorHAnsi"/>
          <w:sz w:val="24"/>
          <w:szCs w:val="24"/>
        </w:rPr>
        <w:t>e</w:t>
      </w:r>
      <w:r w:rsidR="000261ED" w:rsidRPr="0087450D">
        <w:rPr>
          <w:rFonts w:asciiTheme="majorHAnsi" w:hAnsiTheme="majorHAnsi" w:cstheme="majorHAnsi"/>
          <w:sz w:val="24"/>
          <w:szCs w:val="24"/>
        </w:rPr>
        <w:t xml:space="preserve"> au domicile d</w:t>
      </w:r>
      <w:r w:rsidR="000261ED">
        <w:rPr>
          <w:rFonts w:asciiTheme="majorHAnsi" w:hAnsiTheme="majorHAnsi" w:cstheme="majorHAnsi"/>
          <w:sz w:val="24"/>
          <w:szCs w:val="24"/>
        </w:rPr>
        <w:t>e la personne dépendante</w:t>
      </w:r>
      <w:r w:rsidR="000261ED" w:rsidRPr="0087450D">
        <w:rPr>
          <w:rFonts w:asciiTheme="majorHAnsi" w:hAnsiTheme="majorHAnsi" w:cstheme="majorHAnsi"/>
          <w:sz w:val="24"/>
          <w:szCs w:val="24"/>
        </w:rPr>
        <w:t xml:space="preserve">. </w:t>
      </w:r>
      <w:r w:rsidR="000261ED">
        <w:rPr>
          <w:rFonts w:asciiTheme="majorHAnsi" w:hAnsiTheme="majorHAnsi" w:cstheme="majorHAnsi"/>
          <w:sz w:val="24"/>
          <w:szCs w:val="24"/>
        </w:rPr>
        <w:t>Elle</w:t>
      </w:r>
      <w:r w:rsidR="000261ED" w:rsidRPr="0087450D">
        <w:rPr>
          <w:rFonts w:asciiTheme="majorHAnsi" w:hAnsiTheme="majorHAnsi" w:cstheme="majorHAnsi"/>
          <w:sz w:val="24"/>
          <w:szCs w:val="24"/>
        </w:rPr>
        <w:t xml:space="preserve"> permet</w:t>
      </w:r>
      <w:r w:rsidR="000261ED">
        <w:rPr>
          <w:rFonts w:asciiTheme="majorHAnsi" w:hAnsiTheme="majorHAnsi" w:cstheme="majorHAnsi"/>
          <w:sz w:val="24"/>
          <w:szCs w:val="24"/>
        </w:rPr>
        <w:t>, sans manipulation de sa part,</w:t>
      </w:r>
      <w:r w:rsidR="000261ED" w:rsidRPr="0087450D">
        <w:rPr>
          <w:rFonts w:asciiTheme="majorHAnsi" w:hAnsiTheme="majorHAnsi" w:cstheme="majorHAnsi"/>
          <w:sz w:val="24"/>
          <w:szCs w:val="24"/>
        </w:rPr>
        <w:t xml:space="preserve"> de</w:t>
      </w:r>
      <w:r w:rsidR="000261ED">
        <w:rPr>
          <w:rFonts w:asciiTheme="majorHAnsi" w:hAnsiTheme="majorHAnsi" w:cstheme="majorHAnsi"/>
          <w:sz w:val="24"/>
          <w:szCs w:val="24"/>
        </w:rPr>
        <w:t xml:space="preserve"> lui</w:t>
      </w:r>
      <w:r w:rsidR="000261ED" w:rsidRPr="0087450D">
        <w:rPr>
          <w:rFonts w:asciiTheme="majorHAnsi" w:hAnsiTheme="majorHAnsi" w:cstheme="majorHAnsi"/>
          <w:sz w:val="24"/>
          <w:szCs w:val="24"/>
        </w:rPr>
        <w:t xml:space="preserve"> donner des repères temporels</w:t>
      </w:r>
      <w:r w:rsidR="000261ED">
        <w:rPr>
          <w:rFonts w:asciiTheme="majorHAnsi" w:hAnsiTheme="majorHAnsi" w:cstheme="majorHAnsi"/>
          <w:sz w:val="24"/>
          <w:szCs w:val="24"/>
        </w:rPr>
        <w:t xml:space="preserve"> tout au long de la journée</w:t>
      </w:r>
      <w:r w:rsidR="000261ED" w:rsidRPr="0087450D">
        <w:rPr>
          <w:rFonts w:asciiTheme="majorHAnsi" w:hAnsiTheme="majorHAnsi" w:cstheme="majorHAnsi"/>
          <w:sz w:val="24"/>
          <w:szCs w:val="24"/>
        </w:rPr>
        <w:t> :</w:t>
      </w:r>
    </w:p>
    <w:p w14:paraId="1141F0C1" w14:textId="004B0826" w:rsidR="006E526F" w:rsidRPr="0087450D" w:rsidRDefault="006E526F" w:rsidP="000261ED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7450D">
        <w:rPr>
          <w:rFonts w:asciiTheme="majorHAnsi" w:hAnsiTheme="majorHAnsi" w:cstheme="majorHAnsi"/>
          <w:sz w:val="24"/>
          <w:szCs w:val="24"/>
        </w:rPr>
        <w:t>Date et heure</w:t>
      </w:r>
    </w:p>
    <w:p w14:paraId="29BDDD01" w14:textId="77777777" w:rsidR="006E526F" w:rsidRPr="0087450D" w:rsidRDefault="006E526F" w:rsidP="006E526F">
      <w:pPr>
        <w:pStyle w:val="Paragraphedeliste"/>
        <w:numPr>
          <w:ilvl w:val="0"/>
          <w:numId w:val="2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7450D">
        <w:rPr>
          <w:rFonts w:asciiTheme="majorHAnsi" w:hAnsiTheme="majorHAnsi" w:cstheme="majorHAnsi"/>
          <w:sz w:val="24"/>
          <w:szCs w:val="24"/>
        </w:rPr>
        <w:t>essages personnalisés</w:t>
      </w:r>
      <w:r>
        <w:rPr>
          <w:rFonts w:asciiTheme="majorHAnsi" w:hAnsiTheme="majorHAnsi" w:cstheme="majorHAnsi"/>
          <w:sz w:val="24"/>
          <w:szCs w:val="24"/>
        </w:rPr>
        <w:t xml:space="preserve"> et rendez-vous avec alertes sonores pour prévenir d’un événement</w:t>
      </w:r>
      <w:r w:rsidR="00075AD6">
        <w:rPr>
          <w:rFonts w:asciiTheme="majorHAnsi" w:hAnsiTheme="majorHAnsi" w:cstheme="majorHAnsi"/>
          <w:sz w:val="24"/>
          <w:szCs w:val="24"/>
        </w:rPr>
        <w:t>. Possibilité d’ajouter des pictogrammes pour donner davantage de sens au message écrit</w:t>
      </w:r>
    </w:p>
    <w:p w14:paraId="73D42E60" w14:textId="699DE72B" w:rsidR="006E526F" w:rsidRPr="0087450D" w:rsidRDefault="006E526F" w:rsidP="006E526F">
      <w:pPr>
        <w:pStyle w:val="Paragraphedeliste"/>
        <w:numPr>
          <w:ilvl w:val="0"/>
          <w:numId w:val="2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87450D">
        <w:rPr>
          <w:rFonts w:asciiTheme="majorHAnsi" w:hAnsiTheme="majorHAnsi" w:cstheme="majorHAnsi"/>
          <w:sz w:val="24"/>
          <w:szCs w:val="24"/>
        </w:rPr>
        <w:t>Lecture</w:t>
      </w:r>
      <w:r w:rsidR="00005CBC">
        <w:rPr>
          <w:rFonts w:asciiTheme="majorHAnsi" w:hAnsiTheme="majorHAnsi" w:cstheme="majorHAnsi"/>
          <w:sz w:val="24"/>
          <w:szCs w:val="24"/>
        </w:rPr>
        <w:t xml:space="preserve"> des informations</w:t>
      </w:r>
      <w:r w:rsidRPr="0087450D">
        <w:rPr>
          <w:rFonts w:asciiTheme="majorHAnsi" w:hAnsiTheme="majorHAnsi" w:cstheme="majorHAnsi"/>
          <w:sz w:val="24"/>
          <w:szCs w:val="24"/>
        </w:rPr>
        <w:t xml:space="preserve"> par synthèse vocale</w:t>
      </w:r>
      <w:r>
        <w:rPr>
          <w:rFonts w:asciiTheme="majorHAnsi" w:hAnsiTheme="majorHAnsi" w:cstheme="majorHAnsi"/>
          <w:sz w:val="24"/>
          <w:szCs w:val="24"/>
        </w:rPr>
        <w:t xml:space="preserve"> si nécessaire</w:t>
      </w:r>
    </w:p>
    <w:p w14:paraId="2E040FDD" w14:textId="77777777" w:rsidR="006E526F" w:rsidRDefault="00BE6F70" w:rsidP="006E526F">
      <w:pPr>
        <w:pStyle w:val="Paragraphedeliste"/>
        <w:numPr>
          <w:ilvl w:val="0"/>
          <w:numId w:val="2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Apparition/disparition automatique des informations. Celles-ci sont toujours à jour</w:t>
      </w:r>
    </w:p>
    <w:p w14:paraId="6CE155D8" w14:textId="44D0E84B" w:rsidR="006E526F" w:rsidRPr="006E526F" w:rsidRDefault="006E526F" w:rsidP="00211BF6">
      <w:pPr>
        <w:pStyle w:val="Paragraphedeliste"/>
        <w:numPr>
          <w:ilvl w:val="0"/>
          <w:numId w:val="3"/>
        </w:numPr>
        <w:spacing w:after="0"/>
        <w:ind w:hanging="435"/>
        <w:jc w:val="both"/>
        <w:rPr>
          <w:rFonts w:asciiTheme="majorHAnsi" w:hAnsiTheme="majorHAnsi" w:cstheme="majorHAnsi"/>
          <w:sz w:val="24"/>
          <w:szCs w:val="24"/>
        </w:rPr>
      </w:pPr>
      <w:r w:rsidRPr="006E526F">
        <w:rPr>
          <w:rFonts w:asciiTheme="majorHAnsi" w:hAnsiTheme="majorHAnsi" w:cstheme="majorHAnsi"/>
          <w:sz w:val="24"/>
          <w:szCs w:val="24"/>
        </w:rPr>
        <w:t xml:space="preserve">Possibilité de </w:t>
      </w:r>
      <w:r w:rsidR="00005CBC">
        <w:rPr>
          <w:rFonts w:asciiTheme="majorHAnsi" w:hAnsiTheme="majorHAnsi" w:cstheme="majorHAnsi"/>
          <w:sz w:val="24"/>
          <w:szCs w:val="24"/>
        </w:rPr>
        <w:t>recevoir</w:t>
      </w:r>
      <w:r w:rsidRPr="006E526F">
        <w:rPr>
          <w:rFonts w:asciiTheme="majorHAnsi" w:hAnsiTheme="majorHAnsi" w:cstheme="majorHAnsi"/>
          <w:sz w:val="24"/>
          <w:szCs w:val="24"/>
        </w:rPr>
        <w:t xml:space="preserve"> des appels vidéo et d</w:t>
      </w:r>
      <w:r w:rsidR="00005CBC">
        <w:rPr>
          <w:rFonts w:asciiTheme="majorHAnsi" w:hAnsiTheme="majorHAnsi" w:cstheme="majorHAnsi"/>
          <w:sz w:val="24"/>
          <w:szCs w:val="24"/>
        </w:rPr>
        <w:t xml:space="preserve">es </w:t>
      </w:r>
      <w:r w:rsidRPr="006E526F">
        <w:rPr>
          <w:rFonts w:asciiTheme="majorHAnsi" w:hAnsiTheme="majorHAnsi" w:cstheme="majorHAnsi"/>
          <w:sz w:val="24"/>
          <w:szCs w:val="24"/>
        </w:rPr>
        <w:t xml:space="preserve">photos </w:t>
      </w:r>
      <w:r w:rsidR="00005CBC">
        <w:rPr>
          <w:rFonts w:asciiTheme="majorHAnsi" w:hAnsiTheme="majorHAnsi" w:cstheme="majorHAnsi"/>
          <w:sz w:val="24"/>
          <w:szCs w:val="24"/>
        </w:rPr>
        <w:t>sans manipulation</w:t>
      </w:r>
    </w:p>
    <w:p w14:paraId="1BA72107" w14:textId="77777777" w:rsidR="006E526F" w:rsidRDefault="00075AD6" w:rsidP="00211BF6">
      <w:pPr>
        <w:pStyle w:val="Paragraphedeliste"/>
        <w:numPr>
          <w:ilvl w:val="0"/>
          <w:numId w:val="3"/>
        </w:numPr>
        <w:spacing w:after="0"/>
        <w:ind w:hanging="43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Affichage du portrait</w:t>
      </w:r>
      <w:r w:rsidR="006E526F">
        <w:rPr>
          <w:rFonts w:asciiTheme="majorHAnsi" w:hAnsiTheme="majorHAnsi" w:cstheme="majorHAnsi"/>
          <w:sz w:val="24"/>
          <w:szCs w:val="24"/>
        </w:rPr>
        <w:t xml:space="preserve"> des personnes venant à domicile</w:t>
      </w:r>
    </w:p>
    <w:p w14:paraId="75AAD033" w14:textId="77777777" w:rsidR="006E526F" w:rsidRDefault="00075AD6" w:rsidP="006E526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Plus d’informations sur </w:t>
      </w:r>
      <w:hyperlink r:id="rId7" w:history="1">
        <w:r w:rsidRPr="001F63EF">
          <w:rPr>
            <w:rStyle w:val="Lienhypertexte"/>
            <w:rFonts w:asciiTheme="majorHAnsi" w:hAnsiTheme="majorHAnsi" w:cstheme="majorHAnsi"/>
            <w:sz w:val="24"/>
            <w:szCs w:val="24"/>
          </w:rPr>
          <w:t>www.agendaa2.fr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021962" w14:textId="77777777" w:rsidR="00941D00" w:rsidRDefault="00941D00" w:rsidP="0087450D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C948AF6" w14:textId="7162F7C6" w:rsidR="00BE1E93" w:rsidRPr="00075AD6" w:rsidRDefault="00941D00" w:rsidP="00075AD6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Actuellement</w:t>
      </w:r>
      <w:r w:rsidRPr="0087450D">
        <w:rPr>
          <w:rFonts w:asciiTheme="majorHAnsi" w:hAnsiTheme="majorHAnsi" w:cstheme="majorHAnsi"/>
          <w:sz w:val="24"/>
          <w:szCs w:val="24"/>
        </w:rPr>
        <w:t>, la CARSAT Auvergne et l’APA Loire prennent en charge une partie de l’abonnement</w:t>
      </w:r>
      <w:r w:rsidR="00005CBC">
        <w:rPr>
          <w:rFonts w:asciiTheme="majorHAnsi" w:hAnsiTheme="majorHAnsi" w:cstheme="majorHAnsi"/>
          <w:sz w:val="24"/>
          <w:szCs w:val="24"/>
        </w:rPr>
        <w:t xml:space="preserve"> mensuel</w:t>
      </w:r>
      <w:r w:rsidR="00075AD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selon les ressources des familles</w:t>
      </w:r>
      <w:r w:rsidRPr="0087450D">
        <w:rPr>
          <w:rFonts w:asciiTheme="majorHAnsi" w:hAnsiTheme="majorHAnsi" w:cstheme="majorHAnsi"/>
          <w:sz w:val="24"/>
          <w:szCs w:val="24"/>
        </w:rPr>
        <w:t>.</w:t>
      </w:r>
      <w:r w:rsidR="00075AD6">
        <w:rPr>
          <w:rFonts w:asciiTheme="majorHAnsi" w:hAnsiTheme="majorHAnsi" w:cstheme="majorHAnsi"/>
          <w:sz w:val="24"/>
          <w:szCs w:val="24"/>
        </w:rPr>
        <w:t xml:space="preserve"> Je me permets donc de vous écrire pour savoir si ces frais peuvent être pris en charge par l’APA </w:t>
      </w:r>
      <w:r w:rsidR="00075AD6" w:rsidRP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préciser le nom du département</w:t>
      </w:r>
      <w:r w:rsid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. </w:t>
      </w:r>
      <w:r w:rsidR="00075AD6">
        <w:rPr>
          <w:rFonts w:asciiTheme="majorHAnsi" w:hAnsiTheme="majorHAnsi" w:cstheme="majorHAnsi"/>
          <w:sz w:val="24"/>
          <w:szCs w:val="24"/>
        </w:rPr>
        <w:t>Il s’agit d’un abonnement mensuel, sans engagement, s’élevant à</w:t>
      </w:r>
      <w:bookmarkStart w:id="0" w:name="_Hlk49430725"/>
      <w:r w:rsidR="0092034E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 montant de votre abonnement </w:t>
      </w:r>
      <w:bookmarkEnd w:id="0"/>
      <w:r w:rsidR="00D0112A" w:rsidRPr="00D0112A">
        <w:rPr>
          <w:rFonts w:asciiTheme="majorHAnsi" w:hAnsiTheme="majorHAnsi" w:cstheme="majorHAnsi"/>
          <w:sz w:val="24"/>
          <w:szCs w:val="24"/>
        </w:rPr>
        <w:t>par mois</w:t>
      </w:r>
      <w:r w:rsidR="00075AD6" w:rsidRPr="00D0112A">
        <w:rPr>
          <w:rFonts w:asciiTheme="majorHAnsi" w:hAnsiTheme="majorHAnsi" w:cstheme="majorHAnsi"/>
          <w:sz w:val="24"/>
          <w:szCs w:val="24"/>
        </w:rPr>
        <w:t>.</w:t>
      </w:r>
      <w:r w:rsid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 </w:t>
      </w:r>
      <w:r w:rsidR="00075AD6" w:rsidRPr="00005CBC">
        <w:rPr>
          <w:rFonts w:asciiTheme="majorHAnsi" w:hAnsiTheme="majorHAnsi" w:cstheme="majorHAnsi"/>
          <w:sz w:val="24"/>
          <w:szCs w:val="24"/>
        </w:rPr>
        <w:t>La tablette est comprise dans l’abonne</w:t>
      </w:r>
      <w:r w:rsidR="00BE6F70" w:rsidRPr="00005CBC">
        <w:rPr>
          <w:rFonts w:asciiTheme="majorHAnsi" w:hAnsiTheme="majorHAnsi" w:cstheme="majorHAnsi"/>
          <w:sz w:val="24"/>
          <w:szCs w:val="24"/>
        </w:rPr>
        <w:t>ment, moyennant une caution de 2</w:t>
      </w:r>
      <w:r w:rsidR="00D0112A">
        <w:rPr>
          <w:rFonts w:asciiTheme="majorHAnsi" w:hAnsiTheme="majorHAnsi" w:cstheme="majorHAnsi"/>
          <w:sz w:val="24"/>
          <w:szCs w:val="24"/>
        </w:rPr>
        <w:t>5</w:t>
      </w:r>
      <w:r w:rsidR="00075AD6" w:rsidRPr="00005CBC">
        <w:rPr>
          <w:rFonts w:asciiTheme="majorHAnsi" w:hAnsiTheme="majorHAnsi" w:cstheme="majorHAnsi"/>
          <w:sz w:val="24"/>
          <w:szCs w:val="24"/>
        </w:rPr>
        <w:t>0€.</w:t>
      </w:r>
    </w:p>
    <w:p w14:paraId="59A3C859" w14:textId="77777777" w:rsidR="00A8170E" w:rsidRPr="0087450D" w:rsidRDefault="00A8170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B49D505" w14:textId="77777777" w:rsidR="0091093E" w:rsidRDefault="0091093E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 reste à votre entière disposition</w:t>
      </w:r>
      <w:r w:rsidRPr="0087450D">
        <w:rPr>
          <w:rFonts w:asciiTheme="majorHAnsi" w:hAnsiTheme="majorHAnsi" w:cstheme="majorHAnsi"/>
          <w:sz w:val="24"/>
          <w:szCs w:val="24"/>
        </w:rPr>
        <w:t xml:space="preserve"> pour toute information complémentaire.</w:t>
      </w:r>
    </w:p>
    <w:p w14:paraId="5A7E2716" w14:textId="77777777" w:rsidR="0091093E" w:rsidRPr="0087450D" w:rsidRDefault="0091093E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Merci de votre soutien.</w:t>
      </w:r>
    </w:p>
    <w:p w14:paraId="34AE6404" w14:textId="77777777" w:rsidR="0091093E" w:rsidRPr="0087450D" w:rsidRDefault="0091093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13FABF2" w14:textId="77777777" w:rsidR="0091093E" w:rsidRDefault="0091093E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7450D">
        <w:rPr>
          <w:rFonts w:asciiTheme="majorHAnsi" w:hAnsiTheme="majorHAnsi" w:cstheme="majorHAnsi"/>
          <w:sz w:val="24"/>
          <w:szCs w:val="24"/>
        </w:rPr>
        <w:t>Bien cordialement.</w:t>
      </w:r>
    </w:p>
    <w:p w14:paraId="749A6BAA" w14:textId="3C41F997" w:rsidR="00BE7E0F" w:rsidRDefault="00075AD6" w:rsidP="00005CBC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Signature</w:t>
      </w:r>
    </w:p>
    <w:sectPr w:rsidR="00BE7E0F" w:rsidSect="00BE7E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709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39D8" w14:textId="77777777" w:rsidR="000D6AAB" w:rsidRDefault="000D6AAB" w:rsidP="00370707">
      <w:pPr>
        <w:spacing w:after="0" w:line="240" w:lineRule="auto"/>
      </w:pPr>
      <w:r>
        <w:separator/>
      </w:r>
    </w:p>
  </w:endnote>
  <w:endnote w:type="continuationSeparator" w:id="0">
    <w:p w14:paraId="6420D3FE" w14:textId="77777777" w:rsidR="000D6AAB" w:rsidRDefault="000D6AAB" w:rsidP="003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1372" w14:textId="77777777" w:rsidR="00B34EFF" w:rsidRPr="00BE7E0F" w:rsidRDefault="00B34EFF" w:rsidP="00BE7E0F">
    <w:pPr>
      <w:pStyle w:val="Pieddepage"/>
      <w:tabs>
        <w:tab w:val="clear" w:pos="9072"/>
      </w:tabs>
      <w:ind w:right="-709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7B15" w14:textId="77777777" w:rsidR="000D6AAB" w:rsidRDefault="000D6AAB" w:rsidP="00370707">
      <w:pPr>
        <w:spacing w:after="0" w:line="240" w:lineRule="auto"/>
      </w:pPr>
      <w:r>
        <w:separator/>
      </w:r>
    </w:p>
  </w:footnote>
  <w:footnote w:type="continuationSeparator" w:id="0">
    <w:p w14:paraId="2187754D" w14:textId="77777777" w:rsidR="000D6AAB" w:rsidRDefault="000D6AAB" w:rsidP="0037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E4F" w14:textId="77777777" w:rsidR="007935E8" w:rsidRDefault="00793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BAA0" w14:textId="77777777" w:rsidR="007935E8" w:rsidRDefault="007935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A151" w14:textId="77777777" w:rsidR="007935E8" w:rsidRDefault="007935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677"/>
    <w:multiLevelType w:val="hybridMultilevel"/>
    <w:tmpl w:val="FA7605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6631E2"/>
    <w:multiLevelType w:val="hybridMultilevel"/>
    <w:tmpl w:val="87CC340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864A75"/>
    <w:multiLevelType w:val="hybridMultilevel"/>
    <w:tmpl w:val="4E7A17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2C"/>
    <w:rsid w:val="00005CBC"/>
    <w:rsid w:val="000261ED"/>
    <w:rsid w:val="00075AD6"/>
    <w:rsid w:val="000D6AAB"/>
    <w:rsid w:val="000F0D45"/>
    <w:rsid w:val="000F6123"/>
    <w:rsid w:val="00162069"/>
    <w:rsid w:val="00187128"/>
    <w:rsid w:val="001E0702"/>
    <w:rsid w:val="00211BF6"/>
    <w:rsid w:val="00272061"/>
    <w:rsid w:val="00283F93"/>
    <w:rsid w:val="002E14A3"/>
    <w:rsid w:val="002E7725"/>
    <w:rsid w:val="00353A5C"/>
    <w:rsid w:val="00366145"/>
    <w:rsid w:val="00370707"/>
    <w:rsid w:val="003907B0"/>
    <w:rsid w:val="003B6287"/>
    <w:rsid w:val="0046611B"/>
    <w:rsid w:val="0049590E"/>
    <w:rsid w:val="004D6909"/>
    <w:rsid w:val="00503A71"/>
    <w:rsid w:val="00533667"/>
    <w:rsid w:val="0061767E"/>
    <w:rsid w:val="0063491D"/>
    <w:rsid w:val="00670A94"/>
    <w:rsid w:val="006E526F"/>
    <w:rsid w:val="00732496"/>
    <w:rsid w:val="00786170"/>
    <w:rsid w:val="007935E8"/>
    <w:rsid w:val="007E7783"/>
    <w:rsid w:val="007F79F1"/>
    <w:rsid w:val="00846A02"/>
    <w:rsid w:val="0087450D"/>
    <w:rsid w:val="008B0979"/>
    <w:rsid w:val="008C7C2B"/>
    <w:rsid w:val="008F3870"/>
    <w:rsid w:val="0091093E"/>
    <w:rsid w:val="0092034E"/>
    <w:rsid w:val="00941D00"/>
    <w:rsid w:val="00946CCA"/>
    <w:rsid w:val="00951BE3"/>
    <w:rsid w:val="00954370"/>
    <w:rsid w:val="009706E5"/>
    <w:rsid w:val="00981F81"/>
    <w:rsid w:val="0099798A"/>
    <w:rsid w:val="009B54C6"/>
    <w:rsid w:val="00A047B2"/>
    <w:rsid w:val="00A53DAB"/>
    <w:rsid w:val="00A8170E"/>
    <w:rsid w:val="00B34EFF"/>
    <w:rsid w:val="00B812D1"/>
    <w:rsid w:val="00BD09C5"/>
    <w:rsid w:val="00BE1E93"/>
    <w:rsid w:val="00BE6F70"/>
    <w:rsid w:val="00BE7E0F"/>
    <w:rsid w:val="00C14DDD"/>
    <w:rsid w:val="00C3177F"/>
    <w:rsid w:val="00C634B1"/>
    <w:rsid w:val="00C8784E"/>
    <w:rsid w:val="00C927AD"/>
    <w:rsid w:val="00CA2C2C"/>
    <w:rsid w:val="00CE3F8A"/>
    <w:rsid w:val="00D0112A"/>
    <w:rsid w:val="00D1668C"/>
    <w:rsid w:val="00D66728"/>
    <w:rsid w:val="00DC6161"/>
    <w:rsid w:val="00E00A2C"/>
    <w:rsid w:val="00E226A3"/>
    <w:rsid w:val="00E40F7A"/>
    <w:rsid w:val="00EC2AE2"/>
    <w:rsid w:val="00F01A05"/>
    <w:rsid w:val="00F60B0F"/>
    <w:rsid w:val="00F7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E75E"/>
  <w15:docId w15:val="{BAF22895-CE2F-4391-9B83-184CBD5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2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0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5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8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128"/>
  </w:style>
  <w:style w:type="character" w:styleId="Lienhypertexte">
    <w:name w:val="Hyperlink"/>
    <w:basedOn w:val="Policepardfaut"/>
    <w:uiPriority w:val="99"/>
    <w:unhideWhenUsed/>
    <w:rsid w:val="0099798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79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3A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450D"/>
  </w:style>
  <w:style w:type="character" w:customStyle="1" w:styleId="Titre3Car">
    <w:name w:val="Titre 3 Car"/>
    <w:basedOn w:val="Policepardfaut"/>
    <w:link w:val="Titre3"/>
    <w:uiPriority w:val="9"/>
    <w:rsid w:val="00075AD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D0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endaa2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http://www.agendaa2.fr/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Entreprise</dc:creator>
  <cp:lastModifiedBy>Benoit Pilon</cp:lastModifiedBy>
  <cp:revision>13</cp:revision>
  <cp:lastPrinted>2020-01-22T21:09:00Z</cp:lastPrinted>
  <dcterms:created xsi:type="dcterms:W3CDTF">2020-08-16T19:23:00Z</dcterms:created>
  <dcterms:modified xsi:type="dcterms:W3CDTF">2021-09-27T14:58:00Z</dcterms:modified>
</cp:coreProperties>
</file>